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711CEF" w:rsidRPr="00711CEF" w:rsidRDefault="00711CEF" w:rsidP="004634AD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711CEF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מס' </w:t>
      </w:r>
      <w:r w:rsidRPr="00711CEF">
        <w:rPr>
          <w:rFonts w:ascii="David" w:hAnsi="David"/>
          <w:b/>
          <w:bCs/>
          <w:sz w:val="28"/>
          <w:szCs w:val="28"/>
          <w:u w:val="single"/>
          <w:rtl/>
        </w:rPr>
        <w:t>62</w:t>
      </w:r>
      <w:r w:rsidR="004634AD">
        <w:rPr>
          <w:rFonts w:ascii="David" w:hAnsi="David" w:hint="cs"/>
          <w:b/>
          <w:bCs/>
          <w:sz w:val="28"/>
          <w:szCs w:val="28"/>
          <w:u w:val="single"/>
          <w:rtl/>
        </w:rPr>
        <w:t>-</w:t>
      </w:r>
      <w:r w:rsidRPr="00711CEF">
        <w:rPr>
          <w:rFonts w:ascii="David" w:hAnsi="David"/>
          <w:b/>
          <w:bCs/>
          <w:sz w:val="28"/>
          <w:szCs w:val="28"/>
          <w:u w:val="single"/>
          <w:rtl/>
        </w:rPr>
        <w:t>2021</w:t>
      </w:r>
    </w:p>
    <w:p w:rsidR="00711CEF" w:rsidRPr="00711CEF" w:rsidRDefault="00711CEF" w:rsidP="00711CEF">
      <w:pPr>
        <w:spacing w:line="360" w:lineRule="auto"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r w:rsidRPr="00711CEF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 xml:space="preserve">למתן שירותי ביקורת פנימית למשרד המשפטים </w:t>
      </w:r>
    </w:p>
    <w:p w:rsidR="00711CEF" w:rsidRPr="00711CEF" w:rsidRDefault="00711CEF" w:rsidP="00B11FEF">
      <w:pPr>
        <w:spacing w:before="60" w:after="6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11CEF">
        <w:rPr>
          <w:rFonts w:ascii="David" w:hAnsi="David" w:cs="David"/>
          <w:b/>
          <w:sz w:val="24"/>
          <w:szCs w:val="24"/>
          <w:rtl/>
        </w:rPr>
        <w:t xml:space="preserve">משרד המשפטים מזמין מציעים להציע הצעות </w:t>
      </w:r>
      <w:r w:rsidRPr="00711CEF">
        <w:rPr>
          <w:rFonts w:ascii="David" w:hAnsi="David" w:cs="David"/>
          <w:sz w:val="24"/>
          <w:szCs w:val="24"/>
          <w:rtl/>
        </w:rPr>
        <w:t xml:space="preserve">למתן שירותי ביקורת פנימית </w:t>
      </w:r>
      <w:r w:rsidRPr="00711CEF">
        <w:rPr>
          <w:rFonts w:ascii="David" w:hAnsi="David" w:cs="David"/>
          <w:b/>
          <w:sz w:val="24"/>
          <w:szCs w:val="24"/>
          <w:rtl/>
        </w:rPr>
        <w:t>למשרד המשפטים (להלן – "השירותים").</w:t>
      </w:r>
    </w:p>
    <w:p w:rsidR="00711CEF" w:rsidRPr="00711CEF" w:rsidRDefault="00711CEF" w:rsidP="00711CEF">
      <w:pPr>
        <w:numPr>
          <w:ilvl w:val="1"/>
          <w:numId w:val="15"/>
        </w:numPr>
        <w:spacing w:before="60" w:after="60" w:line="360" w:lineRule="auto"/>
        <w:ind w:left="792"/>
        <w:jc w:val="both"/>
        <w:rPr>
          <w:rFonts w:ascii="David" w:hAnsi="David" w:cs="David"/>
          <w:b/>
          <w:bCs/>
          <w:sz w:val="24"/>
          <w:szCs w:val="24"/>
        </w:rPr>
      </w:pPr>
      <w:r w:rsidRPr="00711CEF">
        <w:rPr>
          <w:rFonts w:ascii="David" w:hAnsi="David" w:cs="David"/>
          <w:b/>
          <w:bCs/>
          <w:sz w:val="24"/>
          <w:szCs w:val="24"/>
          <w:u w:val="single"/>
          <w:rtl/>
        </w:rPr>
        <w:t>עיקרי השירותים הנדרשים</w:t>
      </w:r>
      <w:r w:rsidRPr="00711CEF">
        <w:rPr>
          <w:rFonts w:ascii="David" w:hAnsi="David" w:cs="David"/>
          <w:sz w:val="24"/>
          <w:szCs w:val="24"/>
          <w:rtl/>
        </w:rPr>
        <w:t xml:space="preserve"> (פירוט השירותים – ראה/י סעיף</w:t>
      </w:r>
      <w:r w:rsidRPr="00711CEF">
        <w:rPr>
          <w:rFonts w:ascii="David" w:hAnsi="David" w:cs="David"/>
          <w:sz w:val="24"/>
          <w:szCs w:val="24"/>
        </w:rPr>
        <w:t xml:space="preserve"> </w:t>
      </w:r>
      <w:r w:rsidRPr="00711CEF">
        <w:rPr>
          <w:rFonts w:ascii="David" w:hAnsi="David" w:cs="David"/>
          <w:sz w:val="24"/>
          <w:szCs w:val="24"/>
        </w:rPr>
        <w:fldChar w:fldCharType="begin"/>
      </w:r>
      <w:r w:rsidRPr="00711CEF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711CEF">
        <w:rPr>
          <w:rFonts w:ascii="David" w:hAnsi="David" w:cs="David"/>
          <w:sz w:val="24"/>
          <w:szCs w:val="24"/>
        </w:rPr>
      </w:r>
      <w:r w:rsidRPr="00711CEF">
        <w:rPr>
          <w:rFonts w:ascii="David" w:hAnsi="David" w:cs="David"/>
          <w:sz w:val="24"/>
          <w:szCs w:val="24"/>
        </w:rPr>
        <w:fldChar w:fldCharType="separate"/>
      </w:r>
      <w:r w:rsidRPr="00711CEF">
        <w:rPr>
          <w:rFonts w:ascii="David" w:hAnsi="David" w:cs="David"/>
          <w:sz w:val="24"/>
          <w:szCs w:val="24"/>
          <w:cs/>
        </w:rPr>
        <w:t>‎</w:t>
      </w:r>
      <w:r w:rsidRPr="00711CEF">
        <w:rPr>
          <w:rFonts w:ascii="David" w:hAnsi="David" w:cs="David"/>
          <w:sz w:val="24"/>
          <w:szCs w:val="24"/>
        </w:rPr>
        <w:t>4</w:t>
      </w:r>
      <w:r w:rsidRPr="00711CEF">
        <w:rPr>
          <w:rFonts w:ascii="David" w:hAnsi="David" w:cs="David"/>
          <w:sz w:val="24"/>
          <w:szCs w:val="24"/>
        </w:rPr>
        <w:fldChar w:fldCharType="end"/>
      </w:r>
      <w:r w:rsidRPr="00711CEF">
        <w:rPr>
          <w:rFonts w:ascii="David" w:hAnsi="David" w:cs="David"/>
          <w:sz w:val="24"/>
          <w:szCs w:val="24"/>
        </w:rPr>
        <w:t xml:space="preserve"> </w:t>
      </w:r>
      <w:r w:rsidRPr="00711CEF">
        <w:rPr>
          <w:rFonts w:ascii="David" w:hAnsi="David" w:cs="David" w:hint="cs"/>
          <w:sz w:val="24"/>
          <w:szCs w:val="24"/>
          <w:rtl/>
        </w:rPr>
        <w:t>במסמכי המכרז</w:t>
      </w:r>
      <w:r w:rsidRPr="00711CEF">
        <w:rPr>
          <w:rFonts w:ascii="David" w:hAnsi="David" w:cs="David"/>
          <w:sz w:val="24"/>
          <w:szCs w:val="24"/>
          <w:rtl/>
        </w:rPr>
        <w:t>):</w:t>
      </w:r>
    </w:p>
    <w:p w:rsidR="00711CEF" w:rsidRPr="00711CEF" w:rsidRDefault="00711CEF" w:rsidP="00711CEF">
      <w:pPr>
        <w:spacing w:before="60" w:after="60" w:line="360" w:lineRule="auto"/>
        <w:ind w:left="794"/>
        <w:rPr>
          <w:rFonts w:ascii="David" w:hAnsi="David" w:cs="David"/>
          <w:b/>
          <w:sz w:val="24"/>
          <w:szCs w:val="24"/>
        </w:rPr>
      </w:pPr>
      <w:r w:rsidRPr="00711CEF">
        <w:rPr>
          <w:rFonts w:ascii="David" w:hAnsi="David" w:cs="David"/>
          <w:b/>
          <w:sz w:val="24"/>
          <w:szCs w:val="24"/>
          <w:rtl/>
        </w:rPr>
        <w:t>שירותי ביקורת פנימית בהתאם לחוק הביקורת הפנימית התשנ"ב 1992:</w:t>
      </w:r>
    </w:p>
    <w:p w:rsidR="00711CEF" w:rsidRPr="00711CEF" w:rsidRDefault="00711CEF" w:rsidP="00711C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 w:rsidRPr="00711CEF">
        <w:rPr>
          <w:rFonts w:ascii="David" w:hAnsi="David" w:cs="David"/>
          <w:b/>
          <w:sz w:val="24"/>
          <w:szCs w:val="24"/>
          <w:rtl/>
        </w:rPr>
        <w:t>ביקורת פנימית תפעולית וניהולית כוללת</w:t>
      </w:r>
      <w:r w:rsidR="00B11FEF">
        <w:rPr>
          <w:rFonts w:ascii="David" w:hAnsi="David" w:cs="David" w:hint="cs"/>
          <w:b/>
          <w:sz w:val="24"/>
          <w:szCs w:val="24"/>
          <w:rtl/>
        </w:rPr>
        <w:t>.</w:t>
      </w:r>
    </w:p>
    <w:p w:rsidR="00711CEF" w:rsidRPr="00711CEF" w:rsidRDefault="00711CEF" w:rsidP="00B11F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 w:rsidRPr="00711CEF">
        <w:rPr>
          <w:rFonts w:ascii="David" w:hAnsi="David" w:cs="David"/>
          <w:b/>
          <w:sz w:val="24"/>
          <w:szCs w:val="24"/>
          <w:rtl/>
        </w:rPr>
        <w:t>ביקורת חקירתית</w:t>
      </w:r>
      <w:r w:rsidR="00B11FEF">
        <w:rPr>
          <w:rFonts w:ascii="David" w:hAnsi="David" w:cs="David" w:hint="cs"/>
          <w:b/>
          <w:sz w:val="24"/>
          <w:szCs w:val="24"/>
          <w:rtl/>
        </w:rPr>
        <w:t>.</w:t>
      </w:r>
    </w:p>
    <w:p w:rsidR="00711CEF" w:rsidRPr="00711CEF" w:rsidRDefault="00B11FEF" w:rsidP="00711C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="David"/>
          <w:b/>
          <w:sz w:val="24"/>
          <w:szCs w:val="24"/>
          <w:rtl/>
        </w:rPr>
        <w:t>ביקורת איתור הונאות ומעילות</w:t>
      </w:r>
      <w:r>
        <w:rPr>
          <w:rFonts w:ascii="David" w:hAnsi="David" w:cs="David" w:hint="cs"/>
          <w:b/>
          <w:sz w:val="24"/>
          <w:szCs w:val="24"/>
          <w:rtl/>
        </w:rPr>
        <w:t>.</w:t>
      </w:r>
    </w:p>
    <w:p w:rsidR="00711CEF" w:rsidRPr="00711CEF" w:rsidRDefault="00711CEF" w:rsidP="00711C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 w:rsidRPr="00711CEF">
        <w:rPr>
          <w:rFonts w:ascii="David" w:hAnsi="David" w:cs="David"/>
          <w:b/>
          <w:sz w:val="24"/>
          <w:szCs w:val="24"/>
          <w:rtl/>
        </w:rPr>
        <w:t>ביקורת טכנולוגיות מידע/מערכות ממוחשבות.</w:t>
      </w:r>
    </w:p>
    <w:p w:rsidR="00A27340" w:rsidRDefault="00711CEF" w:rsidP="00B11FEF">
      <w:pPr>
        <w:spacing w:before="60" w:after="6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711CEF">
        <w:rPr>
          <w:rFonts w:ascii="David" w:hAnsi="David" w:cs="David"/>
          <w:b/>
          <w:sz w:val="24"/>
          <w:szCs w:val="24"/>
          <w:rtl/>
        </w:rPr>
        <w:t>ה</w:t>
      </w:r>
      <w:r w:rsidR="00B11FEF">
        <w:rPr>
          <w:rFonts w:ascii="David" w:hAnsi="David" w:cs="David" w:hint="cs"/>
          <w:b/>
          <w:sz w:val="24"/>
          <w:szCs w:val="24"/>
          <w:rtl/>
        </w:rPr>
        <w:t>משרד</w:t>
      </w:r>
      <w:r w:rsidRPr="00711CEF">
        <w:rPr>
          <w:rFonts w:ascii="David" w:hAnsi="David" w:cs="David"/>
          <w:b/>
          <w:sz w:val="24"/>
          <w:szCs w:val="24"/>
          <w:rtl/>
        </w:rPr>
        <w:t xml:space="preserve"> מעוניין לבחור </w:t>
      </w:r>
      <w:r w:rsidRPr="00711CEF">
        <w:rPr>
          <w:rFonts w:ascii="David" w:hAnsi="David" w:cs="David"/>
          <w:bCs/>
          <w:sz w:val="24"/>
          <w:szCs w:val="24"/>
          <w:rtl/>
        </w:rPr>
        <w:t>בארבעה זוכים במכרז זה</w:t>
      </w:r>
      <w:r w:rsidRPr="00711CEF">
        <w:rPr>
          <w:rFonts w:ascii="David" w:hAnsi="David" w:cs="David"/>
          <w:b/>
          <w:sz w:val="24"/>
          <w:szCs w:val="24"/>
          <w:rtl/>
        </w:rPr>
        <w:t xml:space="preserve">. </w:t>
      </w:r>
    </w:p>
    <w:p w:rsidR="00711CEF" w:rsidRPr="00711CEF" w:rsidRDefault="00711CEF" w:rsidP="00711CEF">
      <w:pPr>
        <w:spacing w:before="60" w:after="60" w:line="360" w:lineRule="auto"/>
        <w:ind w:left="792"/>
        <w:jc w:val="both"/>
        <w:rPr>
          <w:rFonts w:ascii="David" w:hAnsi="David" w:cs="David"/>
          <w:b/>
          <w:sz w:val="24"/>
          <w:szCs w:val="24"/>
          <w:rtl/>
        </w:rPr>
      </w:pPr>
    </w:p>
    <w:p w:rsidR="002869BE" w:rsidRPr="00A969C9" w:rsidRDefault="002869BE" w:rsidP="00EC538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EC538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02/12/2021</w:t>
      </w:r>
      <w:r w:rsidRPr="003D3BE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Pr="00A969C9" w:rsidRDefault="002869BE" w:rsidP="00FB6105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711CEF" w:rsidRPr="00BE355E" w:rsidRDefault="00711CEF" w:rsidP="00711CEF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BE355E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BE355E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711CEF" w:rsidRDefault="00711CEF" w:rsidP="00711CEF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BE355E">
        <w:rPr>
          <w:rFonts w:ascii="David" w:hAnsi="David" w:cs="David" w:hint="eastAsia"/>
          <w:sz w:val="24"/>
          <w:szCs w:val="24"/>
          <w:rtl/>
        </w:rPr>
        <w:t>טרם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הגשת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ההצעה</w:t>
      </w:r>
      <w:r w:rsidRPr="00BE355E">
        <w:rPr>
          <w:rFonts w:ascii="David" w:hAnsi="David" w:cs="David" w:hint="cs"/>
          <w:sz w:val="24"/>
          <w:szCs w:val="24"/>
          <w:rtl/>
        </w:rPr>
        <w:t>,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cs"/>
          <w:sz w:val="24"/>
          <w:szCs w:val="24"/>
          <w:rtl/>
        </w:rPr>
        <w:t>מומלץ</w:t>
      </w:r>
      <w:r w:rsidRPr="00BE355E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BE355E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711CEF" w:rsidRDefault="00711CEF" w:rsidP="00711CEF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711CEF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711CEF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4211F3" w:rsidRDefault="004211F3" w:rsidP="00711CEF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Pr="009B46AA">
          <w:rPr>
            <w:rStyle w:val="Hyperlink"/>
            <w:rFonts w:ascii="David" w:hAnsi="David" w:cs="David"/>
            <w:sz w:val="24"/>
            <w:szCs w:val="24"/>
          </w:rPr>
          <w:t>https://merkava.mrp.gov.il/tenders/gate/index.html?bid_object_id=4000540988</w:t>
        </w:r>
      </w:hyperlink>
    </w:p>
    <w:p w:rsidR="00EC538B" w:rsidRPr="00EC538B" w:rsidRDefault="00EC538B" w:rsidP="00EC538B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</w:p>
    <w:p w:rsidR="002869BE" w:rsidRPr="00A969C9" w:rsidRDefault="002869BE" w:rsidP="00FB6105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FB6105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D4387B" w:rsidRDefault="00D4387B" w:rsidP="00FB6105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321923565"/>
      <w:bookmarkStart w:id="2" w:name="_Ref321923051"/>
      <w:r w:rsidRPr="00D4387B">
        <w:rPr>
          <w:rFonts w:ascii="David" w:hAnsi="David" w:cs="David" w:hint="cs"/>
          <w:sz w:val="24"/>
          <w:szCs w:val="24"/>
          <w:rtl/>
        </w:rPr>
        <w:t>במידה שהמציע הינו תאגיד, לרבות שותפות, תצורף תעודת ההתאגדות של התאגיד ואישור עו"ד או רו"ח על זהות מורשי החתימה בתאגיד.</w:t>
      </w:r>
      <w:bookmarkEnd w:id="0"/>
    </w:p>
    <w:p w:rsidR="00D4387B" w:rsidRPr="00D4387B" w:rsidRDefault="00D4387B" w:rsidP="00FB6105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D4387B">
        <w:rPr>
          <w:rFonts w:ascii="David" w:hAnsi="David" w:cs="David" w:hint="cs"/>
          <w:sz w:val="24"/>
          <w:szCs w:val="24"/>
          <w:rtl/>
        </w:rPr>
        <w:t>אישור בר תוקף מטעם מס ערך מוסף בדבר היות המציע עוסק מורשה או לחילופין היותו תחת איחוד עוסקים לעניין מע"מ.</w:t>
      </w:r>
    </w:p>
    <w:p w:rsidR="00D4387B" w:rsidRDefault="00A27340" w:rsidP="00FB6105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נסח חברה או שותפות עדכני (שהונפק בשנת 2021) מטעם רשם החברות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A27340" w:rsidRDefault="00A27340" w:rsidP="00FB6105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 xml:space="preserve">אישור על ניהול פנקסי חשבונות ורשומות לפי חוק עסקאות גופים ציבוריים, תשל"ו </w:t>
      </w:r>
      <w:r w:rsidRPr="00A27340">
        <w:rPr>
          <w:rFonts w:ascii="David" w:hAnsi="David" w:cs="David"/>
          <w:sz w:val="24"/>
          <w:szCs w:val="24"/>
          <w:rtl/>
        </w:rPr>
        <w:t>–</w:t>
      </w:r>
      <w:r w:rsidRPr="00A27340">
        <w:rPr>
          <w:rFonts w:ascii="David" w:hAnsi="David" w:cs="David" w:hint="cs"/>
          <w:sz w:val="24"/>
          <w:szCs w:val="24"/>
          <w:rtl/>
        </w:rPr>
        <w:t xml:space="preserve"> 1976.</w:t>
      </w:r>
    </w:p>
    <w:p w:rsidR="00A27340" w:rsidRDefault="00A27340" w:rsidP="00FB6105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</w:t>
      </w:r>
      <w:r w:rsidRPr="00A27340">
        <w:rPr>
          <w:rFonts w:ascii="David" w:hAnsi="David" w:cs="David"/>
          <w:sz w:val="24"/>
          <w:szCs w:val="24"/>
          <w:rtl/>
        </w:rPr>
        <w:t xml:space="preserve"> </w:t>
      </w:r>
      <w:r w:rsidRPr="00A27340">
        <w:rPr>
          <w:rFonts w:ascii="David" w:hAnsi="David" w:cs="David" w:hint="cs"/>
          <w:sz w:val="24"/>
          <w:szCs w:val="24"/>
          <w:rtl/>
        </w:rPr>
        <w:t>בדבר</w:t>
      </w:r>
      <w:r w:rsidRPr="00A27340">
        <w:rPr>
          <w:rFonts w:ascii="David" w:hAnsi="David" w:cs="David"/>
          <w:sz w:val="24"/>
          <w:szCs w:val="24"/>
          <w:rtl/>
        </w:rPr>
        <w:t xml:space="preserve"> </w:t>
      </w:r>
      <w:r w:rsidRPr="00A27340">
        <w:rPr>
          <w:rFonts w:ascii="David" w:hAnsi="David" w:cs="David" w:hint="cs"/>
          <w:sz w:val="24"/>
          <w:szCs w:val="24"/>
          <w:rtl/>
        </w:rPr>
        <w:t>תשלום</w:t>
      </w:r>
      <w:r w:rsidRPr="00A27340">
        <w:rPr>
          <w:rFonts w:ascii="David" w:hAnsi="David" w:cs="David"/>
          <w:sz w:val="24"/>
          <w:szCs w:val="24"/>
          <w:rtl/>
        </w:rPr>
        <w:t xml:space="preserve"> </w:t>
      </w:r>
      <w:r w:rsidRPr="00A27340">
        <w:rPr>
          <w:rFonts w:ascii="David" w:hAnsi="David" w:cs="David" w:hint="cs"/>
          <w:sz w:val="24"/>
          <w:szCs w:val="24"/>
          <w:rtl/>
        </w:rPr>
        <w:t>שכר</w:t>
      </w:r>
      <w:r w:rsidRPr="00A27340">
        <w:rPr>
          <w:rFonts w:ascii="David" w:hAnsi="David" w:cs="David"/>
          <w:sz w:val="24"/>
          <w:szCs w:val="24"/>
          <w:rtl/>
        </w:rPr>
        <w:t xml:space="preserve"> </w:t>
      </w:r>
      <w:r w:rsidRPr="00A27340">
        <w:rPr>
          <w:rFonts w:ascii="David" w:hAnsi="David" w:cs="David" w:hint="cs"/>
          <w:sz w:val="24"/>
          <w:szCs w:val="24"/>
          <w:rtl/>
        </w:rPr>
        <w:t>מינימום</w:t>
      </w:r>
      <w:r w:rsidRPr="00A27340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ותשלומים סוציאליים.</w:t>
      </w:r>
    </w:p>
    <w:p w:rsidR="00A27340" w:rsidRPr="00A27340" w:rsidRDefault="00A27340" w:rsidP="00FB6105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אי תיאום הצעות במכרז.</w:t>
      </w:r>
    </w:p>
    <w:p w:rsidR="004634AD" w:rsidRPr="004634AD" w:rsidRDefault="00A27340" w:rsidP="004634AD">
      <w:pPr>
        <w:pStyle w:val="a4"/>
        <w:numPr>
          <w:ilvl w:val="1"/>
          <w:numId w:val="17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עמידה בחוק שוויון זכויות לאנשים עם מוגבלות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CE595F" w:rsidRDefault="00CE595F" w:rsidP="00FB6105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3" w:name="_Ref343420212"/>
      <w:bookmarkEnd w:id="1"/>
      <w:bookmarkEnd w:id="2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3"/>
    <w:p w:rsidR="002869BE" w:rsidRPr="00A969C9" w:rsidRDefault="002869BE" w:rsidP="00FB6105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FB6105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tooltip="www.justice.gov.il" w:history="1">
        <w:r w:rsidR="008D2AE5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FB6105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4634AD" w:rsidRPr="0083132D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https://www.gov.il/he/Departments/publications/Call_for_bids/tender-62-2021</w:t>
        </w:r>
      </w:hyperlink>
    </w:p>
    <w:p w:rsidR="002869BE" w:rsidRPr="00A969C9" w:rsidRDefault="002869BE" w:rsidP="00EC538B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FB6105" w:rsidRPr="00D42B82">
        <w:rPr>
          <w:rFonts w:ascii="David" w:hAnsi="David" w:cs="David" w:hint="cs"/>
          <w:color w:val="000000"/>
          <w:sz w:val="24"/>
          <w:szCs w:val="24"/>
          <w:u w:val="single"/>
          <w:rtl/>
        </w:rPr>
        <w:t>11</w:t>
      </w:r>
      <w:r w:rsidR="003D3BE9" w:rsidRPr="00D42B82">
        <w:rPr>
          <w:rFonts w:ascii="David" w:hAnsi="David" w:cs="David" w:hint="cs"/>
          <w:color w:val="000000"/>
          <w:sz w:val="24"/>
          <w:szCs w:val="24"/>
          <w:u w:val="single"/>
          <w:rtl/>
        </w:rPr>
        <w:t>.</w:t>
      </w:r>
      <w:r w:rsidR="00FB6105" w:rsidRPr="00D42B82">
        <w:rPr>
          <w:rFonts w:ascii="David" w:hAnsi="David" w:cs="David" w:hint="cs"/>
          <w:color w:val="000000"/>
          <w:sz w:val="24"/>
          <w:szCs w:val="24"/>
          <w:u w:val="single"/>
          <w:rtl/>
        </w:rPr>
        <w:t>1</w:t>
      </w:r>
      <w:r w:rsidR="00EC538B" w:rsidRPr="00D42B82">
        <w:rPr>
          <w:rFonts w:ascii="David" w:hAnsi="David" w:cs="David" w:hint="cs"/>
          <w:color w:val="000000"/>
          <w:sz w:val="24"/>
          <w:szCs w:val="24"/>
          <w:u w:val="single"/>
          <w:rtl/>
        </w:rPr>
        <w:t>1</w:t>
      </w:r>
      <w:r w:rsidR="003D3BE9" w:rsidRPr="00D42B82">
        <w:rPr>
          <w:rFonts w:ascii="David" w:hAnsi="David" w:cs="David" w:hint="cs"/>
          <w:color w:val="000000"/>
          <w:sz w:val="24"/>
          <w:szCs w:val="24"/>
          <w:u w:val="single"/>
          <w:rtl/>
        </w:rPr>
        <w:t>.2021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5DE" w:rsidRDefault="00FB35DE" w:rsidP="007B786B">
      <w:pPr>
        <w:spacing w:after="0" w:line="240" w:lineRule="auto"/>
      </w:pPr>
      <w:r>
        <w:separator/>
      </w:r>
    </w:p>
  </w:endnote>
  <w:endnote w:type="continuationSeparator" w:id="0">
    <w:p w:rsidR="00FB35DE" w:rsidRDefault="00FB35DE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5DE" w:rsidRDefault="00FB35DE" w:rsidP="007B786B">
      <w:pPr>
        <w:spacing w:after="0" w:line="240" w:lineRule="auto"/>
      </w:pPr>
      <w:r>
        <w:separator/>
      </w:r>
    </w:p>
  </w:footnote>
  <w:footnote w:type="continuationSeparator" w:id="0">
    <w:p w:rsidR="00FB35DE" w:rsidRDefault="00FB35DE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9D401B2"/>
    <w:multiLevelType w:val="multilevel"/>
    <w:tmpl w:val="2258D9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460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4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2"/>
  </w:num>
  <w:num w:numId="5">
    <w:abstractNumId w:val="15"/>
  </w:num>
  <w:num w:numId="6">
    <w:abstractNumId w:val="5"/>
  </w:num>
  <w:num w:numId="7">
    <w:abstractNumId w:val="13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4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9"/>
  </w:docVars>
  <w:rsids>
    <w:rsidRoot w:val="002869BE"/>
    <w:rsid w:val="00024D32"/>
    <w:rsid w:val="000C4534"/>
    <w:rsid w:val="00135BFA"/>
    <w:rsid w:val="00193179"/>
    <w:rsid w:val="001973D8"/>
    <w:rsid w:val="001F1989"/>
    <w:rsid w:val="0021033A"/>
    <w:rsid w:val="002869BE"/>
    <w:rsid w:val="00334165"/>
    <w:rsid w:val="003D3BE9"/>
    <w:rsid w:val="003E0153"/>
    <w:rsid w:val="003F43D6"/>
    <w:rsid w:val="003F77B3"/>
    <w:rsid w:val="00414EFD"/>
    <w:rsid w:val="004211F3"/>
    <w:rsid w:val="00453B72"/>
    <w:rsid w:val="004634AD"/>
    <w:rsid w:val="00472C25"/>
    <w:rsid w:val="004E5710"/>
    <w:rsid w:val="004F0938"/>
    <w:rsid w:val="004F0B1D"/>
    <w:rsid w:val="00562EBE"/>
    <w:rsid w:val="00577767"/>
    <w:rsid w:val="005B79A9"/>
    <w:rsid w:val="005E0EAC"/>
    <w:rsid w:val="005F002E"/>
    <w:rsid w:val="00631410"/>
    <w:rsid w:val="006917C7"/>
    <w:rsid w:val="00711CEF"/>
    <w:rsid w:val="00712E25"/>
    <w:rsid w:val="007357FC"/>
    <w:rsid w:val="00762179"/>
    <w:rsid w:val="007B6DCB"/>
    <w:rsid w:val="007B786B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5BFB"/>
    <w:rsid w:val="00BD5AFD"/>
    <w:rsid w:val="00BF35BD"/>
    <w:rsid w:val="00C42BC0"/>
    <w:rsid w:val="00CC3810"/>
    <w:rsid w:val="00CE595F"/>
    <w:rsid w:val="00D00ED0"/>
    <w:rsid w:val="00D23784"/>
    <w:rsid w:val="00D42B82"/>
    <w:rsid w:val="00D4387B"/>
    <w:rsid w:val="00DC2E81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B35DE"/>
    <w:rsid w:val="00FB545C"/>
    <w:rsid w:val="00FB6105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4AC207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62-202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40988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2765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3</cp:revision>
  <dcterms:created xsi:type="dcterms:W3CDTF">2021-10-26T12:51:00Z</dcterms:created>
  <dcterms:modified xsi:type="dcterms:W3CDTF">2021-10-26T12:52:00Z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